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cs="宋体"/>
          <w:b/>
          <w:bCs/>
          <w:color w:val="000000"/>
          <w:kern w:val="0"/>
          <w:szCs w:val="24"/>
          <w:lang w:bidi="ar"/>
        </w:rPr>
      </w:pPr>
    </w:p>
    <w:p>
      <w:pPr>
        <w:adjustRightInd w:val="0"/>
        <w:snapToGrid w:val="0"/>
        <w:ind w:firstLine="0" w:firstLineChars="0"/>
        <w:rPr>
          <w:rFonts w:cs="宋体"/>
          <w:b/>
          <w:bCs/>
          <w:color w:val="000000"/>
          <w:kern w:val="0"/>
          <w:szCs w:val="24"/>
          <w:lang w:bidi="ar"/>
        </w:rPr>
      </w:pPr>
    </w:p>
    <w:p>
      <w:pPr>
        <w:adjustRightInd w:val="0"/>
        <w:snapToGrid w:val="0"/>
        <w:ind w:firstLine="0" w:firstLineChars="0"/>
        <w:rPr>
          <w:rFonts w:cs="宋体"/>
          <w:b/>
          <w:bCs/>
          <w:color w:val="000000"/>
          <w:kern w:val="0"/>
          <w:szCs w:val="24"/>
          <w:lang w:bidi="ar"/>
        </w:rPr>
      </w:pPr>
    </w:p>
    <w:p>
      <w:pPr>
        <w:adjustRightInd w:val="0"/>
        <w:snapToGrid w:val="0"/>
        <w:ind w:firstLine="0" w:firstLineChars="0"/>
        <w:jc w:val="center"/>
        <w:rPr>
          <w:rFonts w:ascii="仿宋" w:hAnsi="仿宋" w:eastAsia="仿宋" w:cs="仿宋"/>
          <w:b/>
          <w:bCs/>
          <w:color w:val="000000"/>
          <w:kern w:val="0"/>
          <w:sz w:val="52"/>
          <w:szCs w:val="52"/>
          <w:lang w:bidi="ar"/>
        </w:rPr>
      </w:pPr>
      <w:r>
        <w:rPr>
          <w:rFonts w:hint="eastAsia" w:ascii="仿宋" w:hAnsi="仿宋" w:eastAsia="仿宋" w:cs="仿宋"/>
          <w:b/>
          <w:bCs/>
          <w:color w:val="000000"/>
          <w:kern w:val="0"/>
          <w:sz w:val="52"/>
          <w:szCs w:val="52"/>
          <w:lang w:eastAsia="zh-Hans" w:bidi="ar"/>
        </w:rPr>
        <w:t>项目</w:t>
      </w:r>
      <w:r>
        <w:rPr>
          <w:rFonts w:hint="eastAsia" w:ascii="仿宋" w:hAnsi="仿宋" w:eastAsia="仿宋" w:cs="仿宋"/>
          <w:b/>
          <w:bCs/>
          <w:color w:val="000000"/>
          <w:kern w:val="0"/>
          <w:sz w:val="52"/>
          <w:szCs w:val="52"/>
          <w:lang w:bidi="ar"/>
        </w:rPr>
        <w:t>绩效自评报告</w:t>
      </w:r>
    </w:p>
    <w:p>
      <w:pPr>
        <w:pStyle w:val="7"/>
        <w:widowControl/>
        <w:shd w:val="clear" w:color="auto" w:fill="FFFFFF"/>
        <w:adjustRightInd w:val="0"/>
        <w:snapToGrid w:val="0"/>
        <w:ind w:firstLine="0" w:firstLineChars="0"/>
        <w:jc w:val="center"/>
        <w:rPr>
          <w:rFonts w:hint="default" w:ascii="仿宋" w:hAnsi="仿宋" w:eastAsia="仿宋" w:cs="仿宋"/>
          <w:b/>
          <w:bCs/>
          <w:color w:val="000000"/>
          <w:sz w:val="36"/>
          <w:szCs w:val="36"/>
          <w:lang w:bidi="ar"/>
        </w:rPr>
      </w:pPr>
      <w:r>
        <w:rPr>
          <w:rFonts w:ascii="仿宋" w:hAnsi="仿宋" w:eastAsia="仿宋" w:cs="仿宋"/>
          <w:b/>
          <w:bCs/>
          <w:color w:val="000000"/>
          <w:sz w:val="36"/>
          <w:szCs w:val="36"/>
          <w:lang w:bidi="ar"/>
        </w:rPr>
        <w:t>（</w:t>
      </w:r>
      <w:r>
        <w:rPr>
          <w:rFonts w:ascii="方正小标宋简体" w:eastAsia="方正小标宋简体"/>
          <w:sz w:val="44"/>
          <w:szCs w:val="44"/>
        </w:rPr>
        <w:t>2022</w:t>
      </w:r>
      <w:r>
        <w:rPr>
          <w:rFonts w:ascii="仿宋" w:hAnsi="仿宋" w:eastAsia="仿宋" w:cs="仿宋"/>
          <w:b/>
          <w:bCs/>
          <w:color w:val="000000"/>
          <w:sz w:val="36"/>
          <w:szCs w:val="36"/>
          <w:lang w:bidi="ar"/>
        </w:rPr>
        <w:t>年度）</w:t>
      </w: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rPr>
          <w:rFonts w:cs="宋体"/>
          <w:b/>
          <w:bCs/>
          <w:color w:val="000000"/>
          <w:kern w:val="0"/>
          <w:szCs w:val="24"/>
          <w:lang w:bidi="ar"/>
        </w:rPr>
      </w:pPr>
    </w:p>
    <w:p>
      <w:pPr>
        <w:adjustRightInd w:val="0"/>
        <w:snapToGrid w:val="0"/>
        <w:ind w:firstLine="482"/>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482"/>
        <w:rPr>
          <w:rFonts w:cs="宋体"/>
          <w:b/>
          <w:bCs/>
          <w:color w:val="000000"/>
          <w:kern w:val="0"/>
          <w:szCs w:val="24"/>
          <w:lang w:bidi="ar"/>
        </w:rPr>
      </w:pPr>
    </w:p>
    <w:p>
      <w:pPr>
        <w:adjustRightInd w:val="0"/>
        <w:snapToGrid w:val="0"/>
        <w:ind w:firstLine="482"/>
        <w:jc w:val="center"/>
        <w:rPr>
          <w:rFonts w:cs="宋体"/>
          <w:b/>
          <w:bCs/>
          <w:color w:val="000000"/>
          <w:kern w:val="0"/>
          <w:szCs w:val="24"/>
          <w:lang w:bidi="ar"/>
        </w:rPr>
      </w:pPr>
    </w:p>
    <w:p>
      <w:pPr>
        <w:adjustRightInd w:val="0"/>
        <w:snapToGrid w:val="0"/>
        <w:ind w:firstLine="1606" w:firstLineChars="500"/>
        <w:rPr>
          <w:rFonts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sz w:val="32"/>
        </w:rPr>
        <w:t>布丝瑰行动计划</w:t>
      </w:r>
    </w:p>
    <w:p>
      <w:pPr>
        <w:adjustRightInd w:val="0"/>
        <w:snapToGrid w:val="0"/>
        <w:ind w:firstLine="1606" w:firstLineChars="500"/>
        <w:rPr>
          <w:rFonts w:ascii="仿宋" w:hAnsi="仿宋" w:eastAsia="仿宋" w:cs="仿宋"/>
          <w:b/>
          <w:bCs/>
          <w:sz w:val="32"/>
          <w:szCs w:val="32"/>
        </w:rPr>
      </w:pPr>
      <w:r>
        <w:rPr>
          <w:rFonts w:hint="eastAsia" w:ascii="仿宋" w:hAnsi="仿宋" w:eastAsia="仿宋" w:cs="仿宋"/>
          <w:b/>
          <w:bCs/>
          <w:sz w:val="32"/>
          <w:szCs w:val="32"/>
        </w:rPr>
        <w:t>主管部门：</w:t>
      </w:r>
      <w:r>
        <w:rPr>
          <w:rFonts w:hint="eastAsia" w:ascii="仿宋" w:hAnsi="仿宋" w:eastAsia="仿宋" w:cs="仿宋"/>
          <w:b/>
          <w:sz w:val="32"/>
        </w:rPr>
        <w:t>内蒙古自治区妇女联合会</w:t>
      </w:r>
      <w:r>
        <w:rPr>
          <w:rFonts w:ascii="仿宋" w:hAnsi="仿宋" w:eastAsia="仿宋" w:cs="仿宋"/>
          <w:b/>
          <w:sz w:val="32"/>
        </w:rPr>
        <w:t>部门</w:t>
      </w:r>
    </w:p>
    <w:p>
      <w:pPr>
        <w:adjustRightInd w:val="0"/>
        <w:snapToGrid w:val="0"/>
        <w:ind w:firstLine="3212" w:firstLineChars="1000"/>
        <w:rPr>
          <w:rFonts w:ascii="仿宋" w:hAnsi="仿宋" w:eastAsia="仿宋" w:cs="仿宋"/>
          <w:b/>
          <w:bCs/>
          <w:sz w:val="32"/>
          <w:szCs w:val="32"/>
        </w:rPr>
      </w:pPr>
      <w:r>
        <w:rPr>
          <w:rFonts w:hint="eastAsia" w:ascii="仿宋" w:hAnsi="仿宋" w:eastAsia="仿宋" w:cs="仿宋"/>
          <w:b/>
          <w:bCs/>
          <w:sz w:val="32"/>
          <w:szCs w:val="32"/>
        </w:rPr>
        <w:t>2</w:t>
      </w:r>
      <w:r>
        <w:rPr>
          <w:rFonts w:ascii="仿宋" w:hAnsi="仿宋" w:eastAsia="仿宋" w:cs="仿宋"/>
          <w:b/>
          <w:bCs/>
          <w:sz w:val="32"/>
          <w:szCs w:val="32"/>
        </w:rPr>
        <w:t>023</w:t>
      </w:r>
      <w:r>
        <w:rPr>
          <w:rFonts w:hint="eastAsia" w:ascii="仿宋" w:hAnsi="仿宋" w:eastAsia="仿宋" w:cs="仿宋"/>
          <w:b/>
          <w:bCs/>
          <w:sz w:val="32"/>
          <w:szCs w:val="32"/>
        </w:rPr>
        <w:t>年6月</w:t>
      </w:r>
      <w:r>
        <w:rPr>
          <w:rFonts w:ascii="仿宋" w:hAnsi="仿宋" w:eastAsia="仿宋" w:cs="仿宋"/>
          <w:b/>
          <w:bCs/>
          <w:sz w:val="32"/>
          <w:szCs w:val="32"/>
        </w:rPr>
        <w:t>7</w:t>
      </w:r>
      <w:r>
        <w:rPr>
          <w:rFonts w:hint="eastAsia" w:ascii="仿宋" w:hAnsi="仿宋" w:eastAsia="仿宋" w:cs="仿宋"/>
          <w:b/>
          <w:bCs/>
          <w:sz w:val="32"/>
          <w:szCs w:val="32"/>
        </w:rPr>
        <w:t>日</w:t>
      </w:r>
    </w:p>
    <w:p>
      <w:pPr>
        <w:adjustRightInd w:val="0"/>
        <w:snapToGrid w:val="0"/>
        <w:ind w:firstLine="3533" w:firstLineChars="1100"/>
        <w:rPr>
          <w:rFonts w:cs="宋体"/>
          <w:b/>
          <w:bCs/>
          <w:color w:val="000000"/>
          <w:kern w:val="0"/>
          <w:szCs w:val="24"/>
          <w:lang w:bidi="ar"/>
        </w:rPr>
      </w:pPr>
      <w:r>
        <w:rPr>
          <w:rFonts w:hint="eastAsia" w:ascii="仿宋" w:hAnsi="仿宋" w:eastAsia="仿宋" w:cs="仿宋"/>
          <w:b/>
          <w:bCs/>
          <w:sz w:val="32"/>
          <w:szCs w:val="32"/>
        </w:rPr>
        <w:t>（盖章）</w:t>
      </w:r>
    </w:p>
    <w:p>
      <w:pPr>
        <w:adjustRightInd w:val="0"/>
        <w:snapToGrid w:val="0"/>
        <w:ind w:firstLine="482"/>
        <w:jc w:val="center"/>
        <w:rPr>
          <w:rFonts w:cs="宋体"/>
          <w:b/>
          <w:bCs/>
          <w:color w:val="000000"/>
          <w:kern w:val="0"/>
          <w:szCs w:val="24"/>
          <w:lang w:bidi="ar"/>
        </w:rPr>
      </w:pPr>
    </w:p>
    <w:p>
      <w:pPr>
        <w:adjustRightInd w:val="0"/>
        <w:snapToGrid w:val="0"/>
        <w:ind w:firstLine="0" w:firstLineChars="0"/>
        <w:jc w:val="center"/>
        <w:rPr>
          <w:rFonts w:hint="eastAsia" w:ascii="方正小标宋简体" w:eastAsia="方正小标宋简体"/>
          <w:sz w:val="44"/>
          <w:szCs w:val="44"/>
        </w:rPr>
      </w:pPr>
    </w:p>
    <w:p>
      <w:pPr>
        <w:adjustRightInd w:val="0"/>
        <w:snapToGrid w:val="0"/>
        <w:ind w:firstLine="0" w:firstLineChars="0"/>
        <w:jc w:val="center"/>
        <w:rPr>
          <w:rFonts w:ascii="方正小标宋简体" w:eastAsia="方正小标宋简体"/>
          <w:sz w:val="44"/>
          <w:szCs w:val="44"/>
        </w:rPr>
      </w:pPr>
      <w:bookmarkStart w:id="3" w:name="_GoBack"/>
      <w:bookmarkEnd w:id="3"/>
      <w:r>
        <w:rPr>
          <w:rFonts w:hint="eastAsia" w:ascii="方正小标宋简体" w:eastAsia="方正小标宋简体"/>
          <w:sz w:val="44"/>
          <w:szCs w:val="44"/>
        </w:rPr>
        <w:t>2022年</w:t>
      </w:r>
      <w:r>
        <w:rPr>
          <w:rFonts w:hint="eastAsia" w:ascii="方正小标宋简体" w:hAnsi="方正小标宋简体" w:eastAsia="方正小标宋简体" w:cs="方正小标宋简体"/>
          <w:sz w:val="44"/>
        </w:rPr>
        <w:t>布丝瑰行动计划</w:t>
      </w:r>
      <w:r>
        <w:rPr>
          <w:rFonts w:ascii="方正小标宋简体" w:hAnsi="方正小标宋简体" w:eastAsia="方正小标宋简体" w:cs="方正小标宋简体"/>
          <w:sz w:val="44"/>
        </w:rPr>
        <w:t>项目绩效自评报告</w:t>
      </w:r>
    </w:p>
    <w:p>
      <w:pPr>
        <w:numPr>
          <w:ilvl w:val="0"/>
          <w:numId w:val="1"/>
        </w:numPr>
        <w:adjustRightInd w:val="0"/>
        <w:snapToGrid w:val="0"/>
        <w:ind w:left="0" w:firstLine="0" w:firstLineChars="0"/>
        <w:jc w:val="left"/>
        <w:rPr>
          <w:rFonts w:ascii="仿宋" w:hAnsi="仿宋" w:eastAsia="仿宋"/>
          <w:b/>
          <w:sz w:val="32"/>
          <w:szCs w:val="32"/>
        </w:rPr>
      </w:pPr>
      <w:r>
        <w:rPr>
          <w:rFonts w:hint="eastAsia" w:ascii="仿宋" w:hAnsi="仿宋" w:eastAsia="仿宋"/>
          <w:b/>
          <w:sz w:val="32"/>
          <w:szCs w:val="32"/>
        </w:rPr>
        <w:t>项目基本情况</w:t>
      </w:r>
    </w:p>
    <w:p>
      <w:pPr>
        <w:adjustRightInd w:val="0"/>
        <w:snapToGrid w:val="0"/>
        <w:ind w:firstLine="612"/>
        <w:rPr>
          <w:rFonts w:ascii="仿宋" w:hAnsi="仿宋" w:eastAsia="仿宋"/>
          <w:b/>
          <w:sz w:val="30"/>
          <w:szCs w:val="30"/>
        </w:rPr>
      </w:pPr>
      <w:r>
        <w:rPr>
          <w:rFonts w:ascii="仿宋" w:hAnsi="仿宋" w:eastAsia="仿宋" w:cs="仿宋"/>
          <w:spacing w:val="3"/>
          <w:sz w:val="30"/>
          <w:szCs w:val="30"/>
        </w:rPr>
        <w:t>（一）项目基本情况简介。</w:t>
      </w:r>
    </w:p>
    <w:p>
      <w:pPr>
        <w:ind w:firstLine="560"/>
        <w:rPr>
          <w:rFonts w:ascii="仿宋" w:hAnsi="仿宋" w:eastAsia="仿宋" w:cs="仿宋"/>
          <w:sz w:val="30"/>
          <w:szCs w:val="30"/>
        </w:rPr>
      </w:pPr>
      <w:r>
        <w:rPr>
          <w:rFonts w:hint="eastAsia" w:ascii="仿宋" w:hAnsi="仿宋" w:eastAsia="仿宋" w:cs="仿宋"/>
          <w:sz w:val="30"/>
          <w:szCs w:val="30"/>
        </w:rPr>
        <w:t>“2022年北疆布丝瑰创业就业行动”项目由北疆布丝瑰就业行动领导小组统筹领导指挥。以政府向社会力量购买服务的公开招标方式向社会公开聘请项目执行单位，保障“2022年北疆布丝瑰创业就业行动”项目的各项工作任务圆满完成。以竞争性磋商的方式向社会购买专业第三方的项目管理和财务顾问服务，对“2022年北疆布丝瑰就业行动”项目工作任务执行进行绩效辅导和专项资金规范使用和管理。</w:t>
      </w:r>
    </w:p>
    <w:p>
      <w:pPr>
        <w:ind w:firstLine="560"/>
        <w:rPr>
          <w:rFonts w:ascii="仿宋" w:hAnsi="仿宋" w:eastAsia="仿宋" w:cs="仿宋"/>
          <w:sz w:val="30"/>
          <w:szCs w:val="30"/>
        </w:rPr>
      </w:pPr>
      <w:r>
        <w:rPr>
          <w:rFonts w:hint="eastAsia" w:ascii="仿宋" w:hAnsi="仿宋" w:eastAsia="仿宋" w:cs="仿宋"/>
          <w:sz w:val="30"/>
          <w:szCs w:val="30"/>
        </w:rPr>
        <w:t>项目重点工作任务包括：</w:t>
      </w:r>
    </w:p>
    <w:p>
      <w:pPr>
        <w:ind w:firstLine="562"/>
        <w:rPr>
          <w:rFonts w:ascii="仿宋" w:hAnsi="仿宋" w:eastAsia="仿宋" w:cs="仿宋"/>
          <w:b/>
          <w:bCs/>
          <w:sz w:val="30"/>
          <w:szCs w:val="30"/>
        </w:rPr>
      </w:pPr>
      <w:bookmarkStart w:id="0" w:name="_Toc16438"/>
      <w:r>
        <w:rPr>
          <w:rFonts w:hint="eastAsia" w:ascii="仿宋" w:hAnsi="仿宋" w:eastAsia="仿宋" w:cs="仿宋"/>
          <w:b/>
          <w:bCs/>
          <w:sz w:val="30"/>
          <w:szCs w:val="30"/>
        </w:rPr>
        <w:t>A.开展手工艺技能培训</w:t>
      </w:r>
      <w:bookmarkEnd w:id="0"/>
    </w:p>
    <w:p>
      <w:pPr>
        <w:ind w:firstLine="560"/>
        <w:rPr>
          <w:rFonts w:ascii="仿宋" w:hAnsi="仿宋" w:eastAsia="仿宋" w:cs="仿宋"/>
          <w:sz w:val="30"/>
          <w:szCs w:val="30"/>
        </w:rPr>
      </w:pPr>
      <w:r>
        <w:rPr>
          <w:rFonts w:hint="eastAsia" w:ascii="仿宋" w:hAnsi="仿宋" w:eastAsia="仿宋" w:cs="仿宋"/>
          <w:sz w:val="30"/>
          <w:szCs w:val="30"/>
        </w:rPr>
        <w:t>a.分基础手工技能培训、订单式技能培训和职业技能培训，基础手工艺旨在把无技术的基层富余劳动力，通过培训转变成适应现代需要的能手，订单式培训旨在巩固技能、帮助有一技之长的妇女实现增收（每人年增收不低于1000元），职业技能培训旨在创建“布丝瑰”手工职业技能标准，探索建立盘扣、胸花等职业技能标准和培训路径。培训除手工技能课程外，还包含思想引领、家风家教内容。受益人群：失业人员、居家妇女、手工艺人、贫困边缘人员、特殊群体人员。</w:t>
      </w:r>
    </w:p>
    <w:p>
      <w:pPr>
        <w:ind w:firstLine="560"/>
        <w:rPr>
          <w:rFonts w:ascii="仿宋" w:hAnsi="仿宋" w:eastAsia="仿宋" w:cs="仿宋"/>
          <w:sz w:val="30"/>
          <w:szCs w:val="30"/>
        </w:rPr>
      </w:pPr>
      <w:r>
        <w:rPr>
          <w:rFonts w:hint="eastAsia" w:ascii="仿宋" w:hAnsi="仿宋" w:eastAsia="仿宋" w:cs="仿宋"/>
          <w:sz w:val="30"/>
          <w:szCs w:val="30"/>
        </w:rPr>
        <w:t>b.开展鄂尔多斯市手工艺刺绣培训，培训50人6天，并给50％以上的妇女学员匹配订单。</w:t>
      </w:r>
    </w:p>
    <w:p>
      <w:pPr>
        <w:ind w:firstLine="560"/>
        <w:rPr>
          <w:rFonts w:ascii="仿宋" w:hAnsi="仿宋" w:eastAsia="仿宋" w:cs="仿宋"/>
          <w:sz w:val="30"/>
          <w:szCs w:val="30"/>
        </w:rPr>
      </w:pPr>
      <w:r>
        <w:rPr>
          <w:rFonts w:hint="eastAsia" w:ascii="仿宋" w:hAnsi="仿宋" w:eastAsia="仿宋" w:cs="仿宋"/>
          <w:sz w:val="30"/>
          <w:szCs w:val="30"/>
        </w:rPr>
        <w:t>c.开展锡林郭勒盟服装制作培训，培训50人6天，并给50％以上的妇女学员匹配订单。</w:t>
      </w:r>
    </w:p>
    <w:p>
      <w:pPr>
        <w:ind w:firstLine="560"/>
        <w:rPr>
          <w:rFonts w:ascii="仿宋" w:hAnsi="仿宋" w:eastAsia="仿宋" w:cs="仿宋"/>
          <w:sz w:val="30"/>
          <w:szCs w:val="30"/>
        </w:rPr>
      </w:pPr>
      <w:r>
        <w:rPr>
          <w:rFonts w:hint="eastAsia" w:ascii="仿宋" w:hAnsi="仿宋" w:eastAsia="仿宋" w:cs="仿宋"/>
          <w:sz w:val="30"/>
          <w:szCs w:val="30"/>
        </w:rPr>
        <w:t>d.开展兴安盟羽毛手工艺制作培训，培训50人6天，并给50％以上的妇女学员匹配订单。</w:t>
      </w:r>
    </w:p>
    <w:p>
      <w:pPr>
        <w:ind w:firstLine="562"/>
        <w:rPr>
          <w:rFonts w:ascii="仿宋" w:hAnsi="仿宋" w:eastAsia="仿宋" w:cs="仿宋"/>
          <w:b/>
          <w:bCs/>
          <w:sz w:val="30"/>
          <w:szCs w:val="30"/>
        </w:rPr>
      </w:pPr>
      <w:r>
        <w:rPr>
          <w:rFonts w:hint="eastAsia" w:ascii="仿宋" w:hAnsi="仿宋" w:eastAsia="仿宋" w:cs="仿宋"/>
          <w:b/>
          <w:sz w:val="30"/>
          <w:szCs w:val="30"/>
        </w:rPr>
        <w:t>B.充分衔接线下销售基地建设及持续运营工作</w:t>
      </w:r>
    </w:p>
    <w:p>
      <w:pPr>
        <w:ind w:firstLine="560"/>
        <w:rPr>
          <w:rFonts w:ascii="仿宋" w:hAnsi="仿宋" w:eastAsia="仿宋" w:cs="仿宋"/>
          <w:sz w:val="30"/>
          <w:szCs w:val="30"/>
        </w:rPr>
      </w:pPr>
      <w:r>
        <w:rPr>
          <w:rFonts w:hint="eastAsia" w:ascii="仿宋" w:hAnsi="仿宋" w:eastAsia="仿宋" w:cs="仿宋"/>
          <w:sz w:val="30"/>
          <w:szCs w:val="30"/>
        </w:rPr>
        <w:t>做好线下销售基地建设和持续运营工作。2022年，将在已建设的“北疆布丝瑰”线下基地的基础上，充分发挥总基地的示范引领作用，在十二盟市地区继续扩大建设范围，同时在已建设的基地中加大工作力度，推动实现更大发展。强化“北疆布丝瑰”基地联盟的品牌效应，扩大市场的影响力，携手联盟成员打造产业生态圈，促进服装服饰、文创产品、手工艺产品的元素化、品牌化、市场化、产业化提质升级，进一步向“专、精、特、新”方向发展。</w:t>
      </w:r>
    </w:p>
    <w:p>
      <w:pPr>
        <w:ind w:firstLine="562"/>
        <w:rPr>
          <w:rFonts w:ascii="仿宋" w:hAnsi="仿宋" w:eastAsia="仿宋" w:cs="仿宋"/>
          <w:b/>
          <w:sz w:val="30"/>
          <w:szCs w:val="30"/>
        </w:rPr>
      </w:pPr>
      <w:r>
        <w:rPr>
          <w:rFonts w:hint="eastAsia" w:ascii="仿宋" w:hAnsi="仿宋" w:eastAsia="仿宋" w:cs="仿宋"/>
          <w:b/>
          <w:bCs/>
          <w:sz w:val="30"/>
          <w:szCs w:val="30"/>
        </w:rPr>
        <w:t>C.</w:t>
      </w:r>
      <w:r>
        <w:rPr>
          <w:rFonts w:hint="eastAsia" w:ascii="仿宋" w:hAnsi="仿宋" w:eastAsia="仿宋" w:cs="仿宋"/>
          <w:b/>
          <w:sz w:val="30"/>
          <w:szCs w:val="30"/>
        </w:rPr>
        <w:t>开展研发设计助力文化传承</w:t>
      </w:r>
    </w:p>
    <w:p>
      <w:pPr>
        <w:ind w:firstLine="560"/>
        <w:rPr>
          <w:rFonts w:ascii="仿宋" w:hAnsi="仿宋" w:eastAsia="仿宋" w:cs="仿宋"/>
          <w:sz w:val="30"/>
          <w:szCs w:val="30"/>
        </w:rPr>
      </w:pPr>
      <w:r>
        <w:rPr>
          <w:rFonts w:hint="eastAsia" w:ascii="仿宋" w:hAnsi="仿宋" w:eastAsia="仿宋" w:cs="仿宋"/>
          <w:sz w:val="30"/>
          <w:szCs w:val="30"/>
        </w:rPr>
        <w:t>依托“北疆布丝瑰研学基地”，形成了的“产学结合、校企合作”模式，同时邀请非遗传承人加入，发挥学校和企业的优势，共同培养社会与市场需要的人才，实现高校与企业（社会）双赢。为进一步推动在校大学生的创业实践工作，培养具有创新意识、创新思维、创业能力和创业精神的创业型人才，激发大学生认真学习，实践成才的热情。同时解决企业人才紧缺的现状，持续推进“校企合作”，扩大深度广度，研发一批适应市场需求新产品，实现研发设计助力文化传承。研发面向高端商务女性、中低端普通大众、中老年妇女等不同群体进行分众化设计。</w:t>
      </w:r>
    </w:p>
    <w:p>
      <w:pPr>
        <w:ind w:firstLine="562"/>
        <w:rPr>
          <w:rFonts w:ascii="仿宋" w:hAnsi="仿宋" w:eastAsia="仿宋" w:cs="仿宋"/>
          <w:sz w:val="30"/>
          <w:szCs w:val="30"/>
          <w:lang w:eastAsia="zh-Hans"/>
        </w:rPr>
      </w:pPr>
      <w:r>
        <w:rPr>
          <w:rFonts w:hint="eastAsia" w:ascii="仿宋" w:hAnsi="仿宋" w:eastAsia="仿宋" w:cs="仿宋"/>
          <w:b/>
          <w:bCs/>
          <w:sz w:val="30"/>
          <w:szCs w:val="30"/>
        </w:rPr>
        <w:t>D.</w:t>
      </w:r>
      <w:r>
        <w:rPr>
          <w:rFonts w:hint="eastAsia" w:ascii="仿宋" w:hAnsi="仿宋" w:eastAsia="仿宋" w:cs="仿宋"/>
          <w:b/>
          <w:sz w:val="30"/>
          <w:szCs w:val="30"/>
        </w:rPr>
        <w:t>线上供应链体系搭建服务平台</w:t>
      </w:r>
    </w:p>
    <w:p>
      <w:pPr>
        <w:ind w:firstLine="560"/>
        <w:rPr>
          <w:rFonts w:ascii="仿宋" w:hAnsi="仿宋" w:eastAsia="仿宋" w:cs="仿宋"/>
          <w:sz w:val="30"/>
          <w:szCs w:val="30"/>
        </w:rPr>
      </w:pPr>
      <w:r>
        <w:rPr>
          <w:rFonts w:hint="eastAsia" w:ascii="仿宋" w:hAnsi="仿宋" w:eastAsia="仿宋" w:cs="仿宋"/>
          <w:sz w:val="30"/>
          <w:szCs w:val="30"/>
        </w:rPr>
        <w:t>整合内蒙古十二盟市具有一定特色的生产型企业、搭建“布丝瑰”自有线上供应链体系，从众多企业产品中挑选出符合线上销售逻辑的商品，组建内蒙古十二盟市产品“优品库”。帮助企业将联盟内具有“引流”属性的商品融入到自有直播间，从而更好的获取流量。</w:t>
      </w:r>
    </w:p>
    <w:p>
      <w:pPr>
        <w:ind w:firstLine="560"/>
        <w:rPr>
          <w:rFonts w:ascii="仿宋" w:hAnsi="仿宋" w:eastAsia="仿宋" w:cs="仿宋"/>
          <w:sz w:val="30"/>
          <w:szCs w:val="30"/>
        </w:rPr>
      </w:pPr>
      <w:r>
        <w:rPr>
          <w:rFonts w:hint="eastAsia" w:ascii="仿宋" w:hAnsi="仿宋" w:eastAsia="仿宋" w:cs="仿宋"/>
          <w:sz w:val="30"/>
          <w:szCs w:val="30"/>
        </w:rPr>
        <w:t>通过建立多账号互相引流，实现多平台、全方位的推广运营，增强账号的影响力，扩大品牌效应，带动发展各盟市、旗县互联网业态，为内蒙古十二盟市地区的“布丝瑰”手工艺人、企业（工坊）等搭建宣传平台，为增强12盟市企业工坊变现能力做铺垫。</w:t>
      </w:r>
    </w:p>
    <w:p>
      <w:pPr>
        <w:ind w:firstLine="562"/>
        <w:rPr>
          <w:rFonts w:ascii="仿宋" w:hAnsi="仿宋" w:eastAsia="仿宋" w:cs="仿宋"/>
          <w:b/>
          <w:bCs/>
          <w:sz w:val="30"/>
          <w:szCs w:val="30"/>
        </w:rPr>
      </w:pPr>
      <w:bookmarkStart w:id="1" w:name="_Toc12147"/>
      <w:r>
        <w:rPr>
          <w:rFonts w:hint="eastAsia" w:ascii="仿宋" w:hAnsi="仿宋" w:eastAsia="仿宋" w:cs="仿宋"/>
          <w:b/>
          <w:bCs/>
          <w:sz w:val="30"/>
          <w:szCs w:val="30"/>
        </w:rPr>
        <w:t>E.发挥北疆布丝瑰区域公用品牌效应</w:t>
      </w:r>
      <w:bookmarkEnd w:id="1"/>
    </w:p>
    <w:p>
      <w:pPr>
        <w:ind w:firstLine="560"/>
        <w:rPr>
          <w:rFonts w:ascii="仿宋" w:hAnsi="仿宋" w:eastAsia="仿宋" w:cs="仿宋"/>
          <w:sz w:val="30"/>
          <w:szCs w:val="30"/>
        </w:rPr>
      </w:pPr>
      <w:r>
        <w:rPr>
          <w:rFonts w:hint="eastAsia" w:ascii="仿宋" w:hAnsi="仿宋" w:eastAsia="仿宋" w:cs="仿宋"/>
          <w:sz w:val="30"/>
          <w:szCs w:val="30"/>
        </w:rPr>
        <w:t>结合项目开展以来的经验和效果，研究明确区域公用品牌定位、名称、分类、加入条件和标准，充分发挥北疆布丝瑰区域公用品牌的区域整合力和联动力，以北疆布丝瑰区域公用品牌为抓手，加强品牌宣传力度，发挥品牌引领功能，扩大品牌影响力，引导产业发展。</w:t>
      </w:r>
    </w:p>
    <w:p>
      <w:pPr>
        <w:numPr>
          <w:ilvl w:val="0"/>
          <w:numId w:val="2"/>
        </w:numPr>
        <w:adjustRightInd w:val="0"/>
        <w:snapToGrid w:val="0"/>
        <w:ind w:firstLine="632"/>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rPr>
        <w:t>指标</w:t>
      </w:r>
      <w:r>
        <w:rPr>
          <w:rFonts w:ascii="仿宋" w:hAnsi="仿宋" w:eastAsia="仿宋" w:cs="仿宋"/>
          <w:spacing w:val="8"/>
          <w:sz w:val="30"/>
          <w:szCs w:val="30"/>
        </w:rPr>
        <w:t>完成情况。</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预期目标：打造布丝瑰创业就业孵化基地，开展技能培训，组织妇女参加手工艺竞赛，展销、搭建就业平台等活动，保障各项活动的顺利开展；推动服装服饰元素化、时尚化、生活化、产业化、品牌化发展，带动更多妇女创业就业、致富增收</w:t>
      </w:r>
      <w:r>
        <w:rPr>
          <w:rFonts w:ascii="仿宋" w:hAnsi="仿宋" w:eastAsia="仿宋" w:cs="仿宋"/>
          <w:spacing w:val="1"/>
          <w:sz w:val="30"/>
          <w:szCs w:val="30"/>
        </w:rPr>
        <w:t>。</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绩效目标实际完成情况：</w:t>
      </w:r>
      <w:r>
        <w:rPr>
          <w:rFonts w:ascii="仿宋" w:hAnsi="仿宋" w:eastAsia="仿宋" w:cs="仿宋"/>
          <w:spacing w:val="1"/>
          <w:sz w:val="30"/>
          <w:szCs w:val="30"/>
        </w:rPr>
        <w:t>2022年度开展手工艺技能培训9期，研发新产品98款，通过多渠道宣传售卖，创建、巩固北疆布丝瑰基地，促进妇女就业增收，提高北疆布丝瑰品牌影响力。</w:t>
      </w:r>
    </w:p>
    <w:p>
      <w:pPr>
        <w:numPr>
          <w:ilvl w:val="0"/>
          <w:numId w:val="1"/>
        </w:numPr>
        <w:adjustRightInd w:val="0"/>
        <w:snapToGrid w:val="0"/>
        <w:ind w:left="0" w:firstLine="0" w:firstLineChars="0"/>
        <w:rPr>
          <w:rFonts w:ascii="仿宋" w:hAnsi="仿宋" w:eastAsia="仿宋"/>
          <w:b/>
          <w:bCs/>
          <w:sz w:val="32"/>
          <w:szCs w:val="32"/>
        </w:rPr>
      </w:pPr>
      <w:r>
        <w:rPr>
          <w:rFonts w:hint="eastAsia" w:ascii="仿宋" w:hAnsi="仿宋" w:eastAsia="仿宋" w:cs="仿宋"/>
          <w:b/>
          <w:bCs/>
          <w:spacing w:val="1"/>
          <w:sz w:val="30"/>
          <w:szCs w:val="30"/>
        </w:rPr>
        <w:t>绩效自评工作情况</w:t>
      </w:r>
    </w:p>
    <w:p>
      <w:pPr>
        <w:numPr>
          <w:ilvl w:val="0"/>
          <w:numId w:val="3"/>
        </w:numPr>
        <w:adjustRightInd w:val="0"/>
        <w:snapToGrid w:val="0"/>
        <w:ind w:firstLine="604"/>
        <w:rPr>
          <w:rFonts w:ascii="仿宋" w:hAnsi="仿宋" w:eastAsia="仿宋" w:cs="仿宋"/>
          <w:spacing w:val="1"/>
          <w:sz w:val="30"/>
          <w:szCs w:val="30"/>
        </w:rPr>
      </w:pPr>
      <w:r>
        <w:rPr>
          <w:rFonts w:ascii="仿宋" w:hAnsi="仿宋" w:eastAsia="仿宋" w:cs="仿宋"/>
          <w:spacing w:val="1"/>
          <w:sz w:val="30"/>
          <w:szCs w:val="30"/>
        </w:rPr>
        <w:t>绩效自评目的。</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为提高财政资源使用效益，贯彻落实《内蒙古自治区关于全面实施预算绩效管理的实施意见》和《内蒙古自治区项目支出绩效评价管理办法》文件精神，我会按照《内蒙古自治区财政厅关于开展</w:t>
      </w:r>
      <w:r>
        <w:rPr>
          <w:rFonts w:ascii="仿宋" w:hAnsi="仿宋" w:eastAsia="仿宋" w:cs="仿宋"/>
          <w:spacing w:val="1"/>
          <w:sz w:val="30"/>
          <w:szCs w:val="30"/>
        </w:rPr>
        <w:t>2022年度自治区本级部门（单位）绩效自评和部门评价工作的通知》（内财监〔2023〕445号）要求，对纳入2022年度预算管理的所有项目支出及部门整体运行情况开展绩效自评工作。</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通过对所有项目总体绩效目标、各项绩效指标完成情况以及预算执行情况进行评价，全面了解项目实施情况，对未完成绩效目标或偏离绩效目标较大的项目进行原因分析，研究提出改进措施，为我会编制预算、完善政策和改进管理提供重要依据</w:t>
      </w:r>
      <w:r>
        <w:rPr>
          <w:rFonts w:ascii="仿宋" w:hAnsi="仿宋" w:eastAsia="仿宋" w:cs="仿宋"/>
          <w:spacing w:val="1"/>
          <w:sz w:val="30"/>
          <w:szCs w:val="30"/>
        </w:rPr>
        <w:t>。</w:t>
      </w:r>
    </w:p>
    <w:p>
      <w:pPr>
        <w:adjustRightInd w:val="0"/>
        <w:snapToGrid w:val="0"/>
        <w:ind w:firstLine="616"/>
        <w:rPr>
          <w:rFonts w:ascii="仿宋" w:hAnsi="仿宋" w:eastAsia="仿宋" w:cs="仿宋"/>
          <w:spacing w:val="4"/>
          <w:sz w:val="30"/>
          <w:szCs w:val="30"/>
        </w:rPr>
      </w:pPr>
      <w:r>
        <w:rPr>
          <w:rFonts w:ascii="仿宋" w:hAnsi="仿宋" w:eastAsia="仿宋" w:cs="仿宋"/>
          <w:spacing w:val="4"/>
          <w:sz w:val="30"/>
          <w:szCs w:val="30"/>
        </w:rPr>
        <w:t>（二</w:t>
      </w:r>
      <w:r>
        <w:rPr>
          <w:rFonts w:hint="eastAsia" w:ascii="仿宋" w:hAnsi="仿宋" w:eastAsia="仿宋" w:cs="仿宋"/>
          <w:spacing w:val="4"/>
          <w:sz w:val="30"/>
          <w:szCs w:val="30"/>
        </w:rPr>
        <w:t>）</w:t>
      </w:r>
      <w:r>
        <w:rPr>
          <w:rFonts w:ascii="仿宋" w:hAnsi="仿宋" w:eastAsia="仿宋" w:cs="仿宋"/>
          <w:spacing w:val="4"/>
          <w:sz w:val="30"/>
          <w:szCs w:val="30"/>
        </w:rPr>
        <w:t>项目资金投入情况。</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本年度资金年初预算数</w:t>
      </w:r>
      <w:r>
        <w:rPr>
          <w:rFonts w:ascii="仿宋" w:hAnsi="仿宋" w:eastAsia="仿宋" w:cs="仿宋"/>
          <w:spacing w:val="1"/>
          <w:sz w:val="30"/>
          <w:szCs w:val="30"/>
        </w:rPr>
        <w:t>900.00万元，其中：财政拨款900.00万元，其他资金0.00万元。</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本年度资金全年预算数</w:t>
      </w:r>
      <w:r>
        <w:rPr>
          <w:rFonts w:ascii="仿宋" w:hAnsi="仿宋" w:eastAsia="仿宋" w:cs="仿宋"/>
          <w:spacing w:val="1"/>
          <w:sz w:val="30"/>
          <w:szCs w:val="30"/>
        </w:rPr>
        <w:t>900.00万元，其中：财政拨款900.00万元，其他资金0.00万元。</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本年度资金全年执行数</w:t>
      </w:r>
      <w:r>
        <w:rPr>
          <w:rFonts w:ascii="仿宋" w:hAnsi="仿宋" w:eastAsia="仿宋" w:cs="仿宋"/>
          <w:spacing w:val="1"/>
          <w:sz w:val="30"/>
          <w:szCs w:val="30"/>
        </w:rPr>
        <w:t>804.73万元，其中：财政拨款804.73万元，其他资金0.00万元。</w:t>
      </w:r>
    </w:p>
    <w:p>
      <w:pPr>
        <w:adjustRightInd w:val="0"/>
        <w:snapToGrid w:val="0"/>
        <w:ind w:left="616" w:firstLine="0" w:firstLineChars="0"/>
        <w:rPr>
          <w:rFonts w:ascii="仿宋" w:hAnsi="仿宋" w:eastAsia="仿宋" w:cs="仿宋"/>
          <w:spacing w:val="4"/>
          <w:sz w:val="30"/>
          <w:szCs w:val="30"/>
        </w:rPr>
      </w:pPr>
      <w:r>
        <w:rPr>
          <w:rFonts w:hint="eastAsia" w:ascii="仿宋" w:hAnsi="仿宋" w:eastAsia="仿宋" w:cs="仿宋"/>
          <w:spacing w:val="4"/>
          <w:sz w:val="30"/>
          <w:szCs w:val="30"/>
        </w:rPr>
        <w:t>（三）</w:t>
      </w:r>
      <w:r>
        <w:rPr>
          <w:rFonts w:ascii="仿宋" w:hAnsi="仿宋" w:eastAsia="仿宋" w:cs="仿宋"/>
          <w:spacing w:val="4"/>
          <w:sz w:val="30"/>
          <w:szCs w:val="30"/>
        </w:rPr>
        <w:t>项目资金产出情况。</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1.内蒙古蒙源文化发展有限公司（一）培训目标：实现培训人数不少于8000人次，实际完成8289人次，已完成。（二）就业目标：直接带动和受益人数8000人次，实际完成8289人次，实现就业人数1300人，实际完成1300人。（就业人员分为基地就业人员、灵活就业人员、间接就业人员）。（三）创新目标：开展校企研发，创新产品服装服饰、文创产品、手工艺产品，该项已完成。（四）品牌目标：区域公用品牌打造及推广，精选推出一批联盟优质产品。（五）资源整合：北疆巾帼创业就业产业联盟线上供销体系搭建服务；内蒙古布丝瑰商会协同</w:t>
      </w:r>
      <w:r>
        <w:rPr>
          <w:rFonts w:hint="eastAsia" w:ascii="仿宋" w:hAnsi="仿宋" w:eastAsia="仿宋" w:cs="仿宋"/>
          <w:spacing w:val="1"/>
          <w:sz w:val="30"/>
          <w:szCs w:val="30"/>
        </w:rPr>
        <w:t>发展。（六）产业目标：年产值达到</w:t>
      </w:r>
      <w:r>
        <w:rPr>
          <w:rFonts w:ascii="仿宋" w:hAnsi="仿宋" w:eastAsia="仿宋" w:cs="仿宋"/>
          <w:spacing w:val="1"/>
          <w:sz w:val="30"/>
          <w:szCs w:val="30"/>
        </w:rPr>
        <w:t>2600万元，实际完成2633万元。（七）开展公益建设：开设北疆布丝瑰公益课堂，定期组织公益讲座，用实际行动回馈社会，履行社会责任。</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2.伊金霍洛旗妇女手工编织协会为内蒙古自治区妇女联合会提供服务，在鄂尔多斯市伊金霍洛旗开展羊绒围巾刺绣培训，共培训10天，已完成培训人数50人，已为27名妇女学院匹配订单。</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3.锡林郭勒盟乌茏花民族文化发展有限公司为内蒙古自治区妇女联合会提供服务，在锡林郭勒盟锡林浩特市开展民族服装服饰制作技能培训，已完成每期培训6天，共培训51人，已为26名妇女学院匹配订单。</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4.乌兰浩特市蒙雀养殖专业合作社为内蒙古自治区妇女联合会提供服务，在兴安盟开展羽毛工艺制作技术培训，已完成每期培训6天，共培训50人，已为26名妇女学院匹配订单。</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5.内蒙古薪悦企业管理服务有限公司定期与不定期对项目执行工作进行辅导：（1）管理制度建设情况。内蒙古自治区妇女联合会高度重视“2022年北疆布丝瑰创业就业行动”项目的管理制度建设，项目管理单位先后制订了《内蒙古自治区妇女联合会北疆布丝瑰就业行动项目经费管理办法（征求意见稿修订版）》《关于北疆布丝瑰创业就业行动项目执行管理的要求》《关于北疆布丝瑰创业就业行动项目执行管理及经费支出的工作建议函》《关于北疆布丝瑰创业就业行动项目执行管理的要求》《关于“北疆布丝瑰就业行动”项目合同拟定的通知》、《关于进一步优化布丝</w:t>
      </w:r>
      <w:r>
        <w:rPr>
          <w:rFonts w:hint="eastAsia" w:ascii="仿宋" w:hAnsi="仿宋" w:eastAsia="仿宋" w:cs="仿宋"/>
          <w:spacing w:val="1"/>
          <w:sz w:val="30"/>
          <w:szCs w:val="30"/>
        </w:rPr>
        <w:t>瑰创业就业实施方案及预算的通知》及《关于查验</w:t>
      </w:r>
      <w:r>
        <w:rPr>
          <w:rFonts w:ascii="仿宋" w:hAnsi="仿宋" w:eastAsia="仿宋" w:cs="仿宋"/>
          <w:spacing w:val="1"/>
          <w:sz w:val="30"/>
          <w:szCs w:val="30"/>
        </w:rPr>
        <w:t xml:space="preserve"> 2022 年北疆布丝瑰创业就业行动电子资料及项目跟催的通知》《关于2022年“北疆布丝瑰创业就业”项目结项前验收的通知》等系列制度文件。（2）日常监督检查情况。为提高“2022年北疆布丝瑰创业就业行动”项目管理水平，有序推进“2022年北疆布丝瑰创业就业行动”各项工作任务，逐步加强项目建设过程中对实施单位的辅导、监督、管理等工作，实行定期和不定期工作辅导检查机制，检查项目相关质量、资金、招投标、安全、档案等情况并提出相关要求。同时，实行“工作周报”和“工作月报”</w:t>
      </w:r>
      <w:r>
        <w:rPr>
          <w:rFonts w:hint="eastAsia" w:ascii="仿宋" w:hAnsi="仿宋" w:eastAsia="仿宋" w:cs="仿宋"/>
          <w:spacing w:val="1"/>
          <w:sz w:val="30"/>
          <w:szCs w:val="30"/>
        </w:rPr>
        <w:t>机制，项目执行单位、项目管理单位以“周”为工作汇报周期，每周五定期向内蒙古自治区妇女联合会汇报本周工作内容及下周工作计划；财务顾问单位以“月”为工作汇报周期，每月初定期向内蒙古自治区妇女联合会汇报上月工作内容及本月工作计划。（</w:t>
      </w:r>
      <w:r>
        <w:rPr>
          <w:rFonts w:ascii="仿宋" w:hAnsi="仿宋" w:eastAsia="仿宋" w:cs="仿宋"/>
          <w:spacing w:val="1"/>
          <w:sz w:val="30"/>
          <w:szCs w:val="30"/>
        </w:rPr>
        <w:t>3）项目跟催工作。为保障“2022年北疆布丝瑰创业就业行动”各执行机构工作任务顺利完成，加强日常督导跟催工作，加强日常沟通机制，针对第二包到第四包异地督导滞后、订单匹配难的问题，及时给出管理督导建议，高效的解决上述问题。日常跟催密集，四个执行机构基本均先于计划时间内完成整体任务。</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6.内蒙古华才会计师事务有限公司定期不定期对项目执行工作进行辅助指导，出具9份月报表、1份阶段性评价报告、1份终期报告。</w:t>
      </w:r>
    </w:p>
    <w:p>
      <w:pPr>
        <w:adjustRightInd w:val="0"/>
        <w:snapToGrid w:val="0"/>
        <w:ind w:left="608" w:firstLine="0" w:firstLineChars="0"/>
        <w:rPr>
          <w:rFonts w:ascii="仿宋" w:hAnsi="仿宋" w:eastAsia="仿宋" w:cs="仿宋"/>
          <w:spacing w:val="2"/>
          <w:sz w:val="30"/>
          <w:szCs w:val="30"/>
        </w:rPr>
      </w:pPr>
      <w:r>
        <w:rPr>
          <w:rFonts w:hint="eastAsia" w:ascii="仿宋" w:hAnsi="仿宋" w:eastAsia="仿宋" w:cs="仿宋"/>
          <w:spacing w:val="2"/>
          <w:sz w:val="30"/>
          <w:szCs w:val="30"/>
        </w:rPr>
        <w:t>（四）</w:t>
      </w:r>
      <w:r>
        <w:rPr>
          <w:rFonts w:ascii="仿宋" w:hAnsi="仿宋" w:eastAsia="仿宋" w:cs="仿宋"/>
          <w:spacing w:val="2"/>
          <w:sz w:val="30"/>
          <w:szCs w:val="30"/>
        </w:rPr>
        <w:t>项目资金管理情况。</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我会在项目预算编制过程中根据《预算管理内部控制制度》规定，遵循“统筹兼顾、勤俭节约、量力而行、讲求绩效和收支平衡”的原则，通过党组会决策，办公室（财务）归口管理，各业务部室执行等三个层级的管理结构对项目预算进行全过程管理。项目资金支出严格按照《收支管理内部控制制度》，规范支出管理，要求所有支出事项必须由经办人提出申请，说明事由，并凭真实、合法、完整、准确的凭据办理，经审批人核实后，由办公室（财务）出纳按照审批意见办理支出业务，确保项目资金支出合法、安全、真实有效。我会涉及政府采购事宜的项目，依据《政府采购管理内部控制制度》规定，按照规定程序依法依规组织采购活动，严格管理控制政府采购验收和货款支付等重点环节，确保采购工作达到预期目标</w:t>
      </w:r>
      <w:r>
        <w:rPr>
          <w:rFonts w:ascii="仿宋" w:hAnsi="仿宋" w:eastAsia="仿宋" w:cs="仿宋"/>
          <w:spacing w:val="1"/>
          <w:sz w:val="30"/>
          <w:szCs w:val="30"/>
        </w:rPr>
        <w:t>。</w:t>
      </w:r>
    </w:p>
    <w:p>
      <w:pPr>
        <w:numPr>
          <w:ilvl w:val="0"/>
          <w:numId w:val="1"/>
        </w:numPr>
        <w:adjustRightInd w:val="0"/>
        <w:snapToGrid w:val="0"/>
        <w:ind w:left="0" w:firstLine="0" w:firstLineChars="0"/>
        <w:rPr>
          <w:rFonts w:ascii="仿宋" w:hAnsi="仿宋" w:eastAsia="仿宋"/>
          <w:b/>
          <w:sz w:val="32"/>
          <w:szCs w:val="32"/>
        </w:rPr>
      </w:pPr>
      <w:r>
        <w:rPr>
          <w:rFonts w:hint="eastAsia" w:ascii="仿宋" w:hAnsi="仿宋" w:eastAsia="仿宋"/>
          <w:b/>
          <w:sz w:val="32"/>
          <w:szCs w:val="32"/>
        </w:rPr>
        <w:t>项目绩效情况</w:t>
      </w:r>
    </w:p>
    <w:p>
      <w:pPr>
        <w:adjustRightInd w:val="0"/>
        <w:snapToGrid w:val="0"/>
        <w:ind w:left="480" w:leftChars="200" w:firstLine="0" w:firstLineChars="0"/>
        <w:rPr>
          <w:rFonts w:ascii="仿宋" w:hAnsi="仿宋" w:eastAsia="仿宋"/>
          <w:sz w:val="32"/>
          <w:szCs w:val="32"/>
        </w:rPr>
      </w:pPr>
      <w:r>
        <w:rPr>
          <w:rFonts w:hint="eastAsia" w:ascii="仿宋" w:hAnsi="仿宋" w:eastAsia="仿宋" w:cs="仿宋"/>
          <w:sz w:val="32"/>
        </w:rPr>
        <w:t>（</w:t>
      </w:r>
      <w:r>
        <w:rPr>
          <w:rFonts w:ascii="仿宋" w:hAnsi="仿宋" w:eastAsia="仿宋" w:cs="仿宋"/>
          <w:sz w:val="32"/>
        </w:rPr>
        <w:t>一</w:t>
      </w:r>
      <w:r>
        <w:rPr>
          <w:rFonts w:hint="eastAsia" w:ascii="仿宋" w:hAnsi="仿宋" w:eastAsia="仿宋" w:cs="仿宋"/>
          <w:sz w:val="32"/>
        </w:rPr>
        <w:t>）</w:t>
      </w:r>
      <w:r>
        <w:rPr>
          <w:rFonts w:ascii="仿宋" w:hAnsi="仿宋" w:eastAsia="仿宋" w:cs="仿宋"/>
          <w:sz w:val="32"/>
        </w:rPr>
        <w:t>产出指标完成情况</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1、数量指标</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1）开展手工艺技能培训，目标值</w:t>
      </w:r>
      <w:r>
        <w:rPr>
          <w:rFonts w:hint="eastAsia" w:ascii="仿宋" w:hAnsi="仿宋" w:eastAsia="仿宋" w:cs="仿宋"/>
          <w:spacing w:val="1"/>
          <w:sz w:val="30"/>
          <w:szCs w:val="30"/>
        </w:rPr>
        <w:t>大于等于</w:t>
      </w:r>
      <w:r>
        <w:rPr>
          <w:rFonts w:ascii="仿宋" w:hAnsi="仿宋" w:eastAsia="仿宋" w:cs="仿宋"/>
          <w:spacing w:val="1"/>
          <w:sz w:val="30"/>
          <w:szCs w:val="30"/>
        </w:rPr>
        <w:t>9期，实际完成9期，分值7，得分7。</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2）研发新产品，目标值</w:t>
      </w:r>
      <w:r>
        <w:rPr>
          <w:rFonts w:hint="eastAsia" w:ascii="仿宋" w:hAnsi="仿宋" w:eastAsia="仿宋" w:cs="仿宋"/>
          <w:spacing w:val="1"/>
          <w:sz w:val="30"/>
          <w:szCs w:val="30"/>
        </w:rPr>
        <w:t>大于等于</w:t>
      </w:r>
      <w:r>
        <w:rPr>
          <w:rFonts w:ascii="仿宋" w:hAnsi="仿宋" w:eastAsia="仿宋" w:cs="仿宋"/>
          <w:spacing w:val="1"/>
          <w:sz w:val="30"/>
          <w:szCs w:val="30"/>
        </w:rPr>
        <w:t>70款，实际完成98款，分值8，得分8</w:t>
      </w:r>
      <w:r>
        <w:rPr>
          <w:rFonts w:hint="eastAsia" w:ascii="仿宋" w:hAnsi="仿宋" w:eastAsia="仿宋" w:cs="仿宋"/>
          <w:spacing w:val="1"/>
          <w:sz w:val="30"/>
          <w:szCs w:val="30"/>
        </w:rPr>
        <w:t>。</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2、质量指标</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3）区域公用品牌宣传，目标值多渠道宣传售卖，实际完成明显，分值7，得分7。</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4）创建北疆布丝瑰基地，目标值巩固已有基地并拓展新的基地，实际全部完成，分值8，得分8</w:t>
      </w:r>
      <w:r>
        <w:rPr>
          <w:rFonts w:hint="eastAsia" w:ascii="仿宋" w:hAnsi="仿宋" w:eastAsia="仿宋" w:cs="仿宋"/>
          <w:spacing w:val="1"/>
          <w:sz w:val="30"/>
          <w:szCs w:val="30"/>
        </w:rPr>
        <w:t>。</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3、时效指标</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5）各项工作完成周期，目标值</w:t>
      </w:r>
      <w:r>
        <w:rPr>
          <w:rFonts w:hint="eastAsia" w:ascii="仿宋" w:hAnsi="仿宋" w:eastAsia="仿宋" w:cs="仿宋"/>
          <w:spacing w:val="1"/>
          <w:sz w:val="30"/>
          <w:szCs w:val="30"/>
        </w:rPr>
        <w:t>小于等于</w:t>
      </w:r>
      <w:r>
        <w:rPr>
          <w:rFonts w:ascii="仿宋" w:hAnsi="仿宋" w:eastAsia="仿宋" w:cs="仿宋"/>
          <w:spacing w:val="1"/>
          <w:sz w:val="30"/>
          <w:szCs w:val="30"/>
        </w:rPr>
        <w:t>12个月，实际完成11个月，分值5，得分5。</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6）基础手工技能培训完成周期，目标值</w:t>
      </w:r>
      <w:r>
        <w:rPr>
          <w:rFonts w:hint="eastAsia" w:ascii="仿宋" w:hAnsi="仿宋" w:eastAsia="仿宋" w:cs="仿宋"/>
          <w:spacing w:val="1"/>
          <w:sz w:val="30"/>
          <w:szCs w:val="30"/>
        </w:rPr>
        <w:t>小于等于</w:t>
      </w:r>
      <w:r>
        <w:rPr>
          <w:rFonts w:ascii="仿宋" w:hAnsi="仿宋" w:eastAsia="仿宋" w:cs="仿宋"/>
          <w:spacing w:val="1"/>
          <w:sz w:val="30"/>
          <w:szCs w:val="30"/>
        </w:rPr>
        <w:t>7个月，实际完成10个月，分值5，得分3。未完成原因：受疫情因素影响，培训完成周期延长</w:t>
      </w:r>
      <w:r>
        <w:rPr>
          <w:rFonts w:hint="eastAsia" w:ascii="仿宋" w:hAnsi="仿宋" w:eastAsia="仿宋" w:cs="仿宋"/>
          <w:spacing w:val="1"/>
          <w:sz w:val="30"/>
          <w:szCs w:val="30"/>
        </w:rPr>
        <w:t>。</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4、成本指标</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7）基础手工技能培训成本，目标值≤30万元，实际支出成本127.34万元，分值5，得分1。超支原因：培训人次与收益人次超预期人数。</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8）各项活动总成本，目标值≤900万元，实际支出成本804.73万元，分值5，得分5</w:t>
      </w:r>
      <w:r>
        <w:rPr>
          <w:rFonts w:hint="eastAsia" w:ascii="仿宋" w:hAnsi="仿宋" w:eastAsia="仿宋" w:cs="仿宋"/>
          <w:spacing w:val="1"/>
          <w:sz w:val="30"/>
          <w:szCs w:val="30"/>
        </w:rPr>
        <w:t>。</w:t>
      </w:r>
    </w:p>
    <w:p>
      <w:pPr>
        <w:adjustRightInd w:val="0"/>
        <w:snapToGrid w:val="0"/>
        <w:ind w:left="480" w:leftChars="200" w:firstLine="0" w:firstLineChars="0"/>
        <w:rPr>
          <w:rFonts w:ascii="仿宋" w:hAnsi="仿宋" w:eastAsia="仿宋"/>
          <w:sz w:val="32"/>
          <w:szCs w:val="32"/>
        </w:rPr>
      </w:pPr>
      <w:r>
        <w:rPr>
          <w:rFonts w:ascii="仿宋" w:hAnsi="仿宋" w:eastAsia="仿宋" w:cs="仿宋"/>
          <w:sz w:val="32"/>
        </w:rPr>
        <w:t>(二)效益指标完成情况</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5、社会效益</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9）促进妇女就业增收，目标值大于等于300人，实际完成300人，分值</w:t>
      </w:r>
      <w:r>
        <w:rPr>
          <w:rFonts w:ascii="仿宋" w:hAnsi="仿宋" w:eastAsia="仿宋" w:cs="仿宋"/>
          <w:spacing w:val="1"/>
          <w:sz w:val="30"/>
          <w:szCs w:val="30"/>
        </w:rPr>
        <w:t>2</w:t>
      </w:r>
      <w:r>
        <w:rPr>
          <w:rFonts w:hint="eastAsia" w:ascii="仿宋" w:hAnsi="仿宋" w:eastAsia="仿宋" w:cs="仿宋"/>
          <w:spacing w:val="1"/>
          <w:sz w:val="30"/>
          <w:szCs w:val="30"/>
        </w:rPr>
        <w:t>0，得分</w:t>
      </w:r>
      <w:r>
        <w:rPr>
          <w:rFonts w:ascii="仿宋" w:hAnsi="仿宋" w:eastAsia="仿宋" w:cs="仿宋"/>
          <w:spacing w:val="1"/>
          <w:sz w:val="30"/>
          <w:szCs w:val="30"/>
        </w:rPr>
        <w:t>2</w:t>
      </w:r>
      <w:r>
        <w:rPr>
          <w:rFonts w:hint="eastAsia" w:ascii="仿宋" w:hAnsi="仿宋" w:eastAsia="仿宋" w:cs="仿宋"/>
          <w:spacing w:val="1"/>
          <w:sz w:val="30"/>
          <w:szCs w:val="30"/>
        </w:rPr>
        <w:t>0。</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6、可持续影响</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10）提高北疆布丝瑰品牌影响力，目标值</w:t>
      </w:r>
      <w:r>
        <w:rPr>
          <w:rFonts w:hint="eastAsia" w:ascii="仿宋" w:hAnsi="仿宋" w:eastAsia="仿宋" w:cs="仿宋"/>
          <w:spacing w:val="1"/>
          <w:sz w:val="30"/>
          <w:szCs w:val="30"/>
        </w:rPr>
        <w:t>持续提高</w:t>
      </w:r>
      <w:r>
        <w:rPr>
          <w:rFonts w:ascii="仿宋" w:hAnsi="仿宋" w:eastAsia="仿宋" w:cs="仿宋"/>
          <w:spacing w:val="1"/>
          <w:sz w:val="30"/>
          <w:szCs w:val="30"/>
        </w:rPr>
        <w:t>，</w:t>
      </w:r>
      <w:r>
        <w:rPr>
          <w:rFonts w:hint="eastAsia" w:ascii="仿宋" w:hAnsi="仿宋" w:eastAsia="仿宋" w:cs="仿宋"/>
          <w:spacing w:val="1"/>
          <w:sz w:val="30"/>
          <w:szCs w:val="30"/>
        </w:rPr>
        <w:t>效益达成</w:t>
      </w:r>
      <w:r>
        <w:rPr>
          <w:rFonts w:ascii="仿宋" w:hAnsi="仿宋" w:eastAsia="仿宋" w:cs="仿宋"/>
          <w:spacing w:val="1"/>
          <w:sz w:val="30"/>
          <w:szCs w:val="30"/>
        </w:rPr>
        <w:t>，分值10，得分</w:t>
      </w:r>
      <w:r>
        <w:rPr>
          <w:rFonts w:hint="eastAsia" w:ascii="仿宋" w:hAnsi="仿宋" w:eastAsia="仿宋" w:cs="仿宋"/>
          <w:spacing w:val="1"/>
          <w:sz w:val="30"/>
          <w:szCs w:val="30"/>
        </w:rPr>
        <w:t>1</w:t>
      </w:r>
      <w:r>
        <w:rPr>
          <w:rFonts w:ascii="仿宋" w:hAnsi="仿宋" w:eastAsia="仿宋" w:cs="仿宋"/>
          <w:spacing w:val="1"/>
          <w:sz w:val="30"/>
          <w:szCs w:val="30"/>
        </w:rPr>
        <w:t>0</w:t>
      </w:r>
      <w:r>
        <w:rPr>
          <w:rFonts w:hint="eastAsia" w:ascii="仿宋" w:hAnsi="仿宋" w:eastAsia="仿宋" w:cs="仿宋"/>
          <w:spacing w:val="1"/>
          <w:sz w:val="30"/>
          <w:szCs w:val="30"/>
        </w:rPr>
        <w:t>。</w:t>
      </w:r>
    </w:p>
    <w:p>
      <w:pPr>
        <w:adjustRightInd w:val="0"/>
        <w:snapToGrid w:val="0"/>
        <w:ind w:left="480" w:leftChars="200" w:firstLine="0" w:firstLineChars="0"/>
        <w:rPr>
          <w:rFonts w:ascii="仿宋" w:hAnsi="仿宋" w:eastAsia="仿宋"/>
          <w:sz w:val="32"/>
          <w:szCs w:val="32"/>
        </w:rPr>
      </w:pPr>
      <w:r>
        <w:rPr>
          <w:rFonts w:ascii="仿宋" w:hAnsi="仿宋" w:eastAsia="仿宋" w:cs="仿宋"/>
          <w:sz w:val="32"/>
        </w:rPr>
        <w:t>(三)满意度指标完成情况</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7、服务对象满意度</w:t>
      </w:r>
    </w:p>
    <w:p>
      <w:pPr>
        <w:widowControl/>
        <w:adjustRightInd w:val="0"/>
        <w:snapToGrid w:val="0"/>
        <w:ind w:firstLine="604"/>
        <w:jc w:val="left"/>
        <w:rPr>
          <w:rFonts w:ascii="仿宋" w:hAnsi="仿宋" w:eastAsia="仿宋" w:cs="仿宋"/>
          <w:spacing w:val="1"/>
          <w:sz w:val="30"/>
          <w:szCs w:val="30"/>
        </w:rPr>
      </w:pPr>
      <w:r>
        <w:rPr>
          <w:rFonts w:ascii="仿宋" w:hAnsi="仿宋" w:eastAsia="仿宋" w:cs="仿宋"/>
          <w:spacing w:val="1"/>
          <w:sz w:val="30"/>
          <w:szCs w:val="30"/>
        </w:rPr>
        <w:t>11)</w:t>
      </w:r>
      <w:r>
        <w:rPr>
          <w:rFonts w:hint="eastAsia" w:ascii="仿宋" w:hAnsi="仿宋" w:eastAsia="仿宋" w:cs="仿宋"/>
          <w:spacing w:val="1"/>
          <w:sz w:val="30"/>
          <w:szCs w:val="30"/>
        </w:rPr>
        <w:t>对所有参加培训的学员做后期满意度调查，分数均为</w:t>
      </w:r>
      <w:r>
        <w:rPr>
          <w:rFonts w:ascii="仿宋" w:hAnsi="仿宋" w:eastAsia="仿宋" w:cs="仿宋"/>
          <w:spacing w:val="1"/>
          <w:sz w:val="30"/>
          <w:szCs w:val="30"/>
        </w:rPr>
        <w:t>90分以上，分值10分，得分10分</w:t>
      </w:r>
      <w:r>
        <w:rPr>
          <w:rFonts w:hint="eastAsia" w:ascii="仿宋" w:hAnsi="仿宋" w:eastAsia="仿宋" w:cs="仿宋"/>
          <w:spacing w:val="1"/>
          <w:sz w:val="30"/>
          <w:szCs w:val="30"/>
        </w:rPr>
        <w:t>。</w:t>
      </w:r>
    </w:p>
    <w:p>
      <w:pPr>
        <w:widowControl/>
        <w:adjustRightInd w:val="0"/>
        <w:snapToGrid w:val="0"/>
        <w:ind w:firstLine="604"/>
        <w:jc w:val="left"/>
        <w:rPr>
          <w:rFonts w:ascii="仿宋" w:hAnsi="仿宋" w:eastAsia="仿宋" w:cs="仿宋"/>
          <w:spacing w:val="1"/>
          <w:sz w:val="30"/>
          <w:szCs w:val="30"/>
        </w:rPr>
      </w:pPr>
      <w:bookmarkStart w:id="2" w:name="_Hlk137054860"/>
      <w:r>
        <w:rPr>
          <w:rFonts w:hint="eastAsia" w:ascii="仿宋" w:hAnsi="仿宋" w:eastAsia="仿宋" w:cs="仿宋"/>
          <w:spacing w:val="1"/>
          <w:sz w:val="30"/>
          <w:szCs w:val="30"/>
        </w:rPr>
        <w:t>（四）自评得分情况</w:t>
      </w:r>
    </w:p>
    <w:bookmarkEnd w:id="2"/>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本项目绩效自评得分</w:t>
      </w:r>
      <w:r>
        <w:rPr>
          <w:rFonts w:ascii="仿宋" w:hAnsi="仿宋" w:eastAsia="仿宋" w:cs="仿宋"/>
          <w:spacing w:val="1"/>
          <w:sz w:val="30"/>
          <w:szCs w:val="30"/>
        </w:rPr>
        <w:t>92.90分，等级为A</w:t>
      </w:r>
      <w:r>
        <w:rPr>
          <w:rFonts w:hint="eastAsia" w:ascii="仿宋" w:hAnsi="仿宋" w:eastAsia="仿宋" w:cs="仿宋"/>
          <w:spacing w:val="1"/>
          <w:sz w:val="30"/>
          <w:szCs w:val="30"/>
        </w:rPr>
        <w:t>。</w:t>
      </w:r>
    </w:p>
    <w:p>
      <w:pPr>
        <w:numPr>
          <w:ilvl w:val="0"/>
          <w:numId w:val="1"/>
        </w:numPr>
        <w:adjustRightInd w:val="0"/>
        <w:snapToGrid w:val="0"/>
        <w:ind w:left="0" w:firstLine="0" w:firstLineChars="0"/>
        <w:rPr>
          <w:rFonts w:ascii="仿宋" w:hAnsi="仿宋" w:eastAsia="仿宋"/>
          <w:b/>
          <w:sz w:val="32"/>
          <w:szCs w:val="32"/>
        </w:rPr>
      </w:pPr>
      <w:r>
        <w:rPr>
          <w:rFonts w:hint="eastAsia" w:ascii="仿宋" w:hAnsi="仿宋" w:eastAsia="仿宋"/>
          <w:b/>
          <w:sz w:val="32"/>
          <w:szCs w:val="32"/>
        </w:rPr>
        <w:t>存在问题</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（一）项目立项、实施存在问题</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一是在项目实施过程中，由于项目关联方处于自身利益考虑，对实际完成的工作成果汇总不及时不完整，导致工作成果统计时出现漏统现象。如：在匹配订单方面，由于学员的所属单位出于自身利益考虑，对实际就业情况不予积极配合，导致当前统计的订单远远少于实际匹配订单的人数。</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二是面对疫情反复的情况，各项目执行单位未能提前谋划项目进度，导致部分项目遭受疫情重创，极大的影响到项目推进进度，科学规划项目能力、抵御风险意识亟待提高。</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（二）项目资金管理存在问题</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项目资金管理规范，在自评过程中未发现相关问题。</w:t>
      </w:r>
    </w:p>
    <w:p>
      <w:pPr>
        <w:adjustRightInd w:val="0"/>
        <w:snapToGrid w:val="0"/>
        <w:ind w:firstLine="0" w:firstLineChars="0"/>
        <w:rPr>
          <w:rFonts w:ascii="仿宋" w:hAnsi="仿宋" w:eastAsia="仿宋"/>
          <w:b/>
          <w:sz w:val="32"/>
          <w:szCs w:val="32"/>
        </w:rPr>
      </w:pPr>
      <w:r>
        <w:rPr>
          <w:rFonts w:hint="eastAsia" w:ascii="仿宋" w:hAnsi="仿宋" w:eastAsia="仿宋"/>
          <w:b/>
          <w:sz w:val="32"/>
          <w:szCs w:val="32"/>
        </w:rPr>
        <w:t>五、其他需要说明的问题</w:t>
      </w:r>
    </w:p>
    <w:p>
      <w:pPr>
        <w:adjustRightInd w:val="0"/>
        <w:snapToGrid w:val="0"/>
        <w:ind w:firstLine="600"/>
        <w:rPr>
          <w:rFonts w:ascii="仿宋" w:hAnsi="仿宋" w:eastAsia="仿宋" w:cs="仿宋"/>
          <w:sz w:val="30"/>
          <w:szCs w:val="30"/>
        </w:rPr>
      </w:pPr>
      <w:r>
        <w:rPr>
          <w:rFonts w:ascii="仿宋" w:hAnsi="仿宋" w:eastAsia="仿宋" w:cs="仿宋"/>
          <w:sz w:val="30"/>
          <w:szCs w:val="30"/>
        </w:rPr>
        <w:t>（一）后续工作计划。</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一是加强源头管理，严格预算编制。</w:t>
      </w:r>
      <w:r>
        <w:rPr>
          <w:rFonts w:ascii="仿宋" w:hAnsi="仿宋" w:eastAsia="仿宋" w:cs="仿宋"/>
          <w:spacing w:val="1"/>
          <w:sz w:val="30"/>
          <w:szCs w:val="30"/>
        </w:rPr>
        <w:t>坚持“先有预算后有支出”，提高预算编制的精准度和有效性。同时将项目绩效目标作为申报项目预算的前置条件，不断优化财政支出结构，杜绝超预算或无预算安排支出，切实增强预算约束性。</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二是依托一体化系统，加强预算监督。依托预算管理一体化系统，强化预算执行动态监控，及时掌握项目预算执行情况，通过对比分析，找出支出进度慢的项目及主要原因。同时，不断优化国库集中支付及库款管理制度，对预算执行过程中出现的预警信息及时处理，保障财政资金安全使用，不断提高预算执行的及时性和有效性，切实提高预算管理的科学化、精细化水平</w:t>
      </w:r>
      <w:r>
        <w:rPr>
          <w:rFonts w:ascii="仿宋" w:hAnsi="仿宋" w:eastAsia="仿宋" w:cs="仿宋"/>
          <w:spacing w:val="1"/>
          <w:sz w:val="30"/>
          <w:szCs w:val="30"/>
        </w:rPr>
        <w:t>。</w:t>
      </w:r>
    </w:p>
    <w:p>
      <w:pPr>
        <w:adjustRightInd w:val="0"/>
        <w:snapToGrid w:val="0"/>
        <w:ind w:firstLine="596"/>
        <w:rPr>
          <w:rFonts w:ascii="仿宋" w:hAnsi="仿宋" w:eastAsia="仿宋" w:cs="仿宋"/>
          <w:spacing w:val="-1"/>
          <w:sz w:val="30"/>
          <w:szCs w:val="30"/>
        </w:rPr>
      </w:pPr>
      <w:r>
        <w:rPr>
          <w:rFonts w:ascii="仿宋" w:hAnsi="仿宋" w:eastAsia="仿宋" w:cs="仿宋"/>
          <w:spacing w:val="-1"/>
          <w:sz w:val="30"/>
          <w:szCs w:val="30"/>
        </w:rPr>
        <w:t>（二）措施及办法。</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1</w:t>
      </w:r>
      <w:r>
        <w:rPr>
          <w:rFonts w:ascii="仿宋" w:hAnsi="仿宋" w:eastAsia="仿宋" w:cs="仿宋"/>
          <w:spacing w:val="1"/>
          <w:sz w:val="30"/>
          <w:szCs w:val="30"/>
        </w:rPr>
        <w:t>.</w:t>
      </w:r>
      <w:r>
        <w:rPr>
          <w:rFonts w:hint="eastAsia" w:ascii="仿宋" w:hAnsi="仿宋" w:eastAsia="仿宋" w:cs="仿宋"/>
          <w:spacing w:val="1"/>
          <w:sz w:val="30"/>
          <w:szCs w:val="30"/>
        </w:rPr>
        <w:t>持续高质量开展项目，抓扶志励志、抓技能培训、抓产业带动、抓基地创建、抓金融扶持、抓定点帮扶、抓拉手帮扶、抓协作帮扶、抓公益支持、抓爱心支援，提高全区妇女自我发展能力。</w:t>
      </w:r>
    </w:p>
    <w:p>
      <w:pPr>
        <w:widowControl/>
        <w:adjustRightInd w:val="0"/>
        <w:snapToGrid w:val="0"/>
        <w:ind w:firstLine="604"/>
        <w:jc w:val="left"/>
        <w:rPr>
          <w:rFonts w:ascii="仿宋" w:hAnsi="仿宋" w:eastAsia="仿宋" w:cs="仿宋"/>
          <w:spacing w:val="1"/>
          <w:sz w:val="30"/>
          <w:szCs w:val="30"/>
        </w:rPr>
      </w:pPr>
      <w:r>
        <w:rPr>
          <w:rFonts w:hint="eastAsia" w:ascii="仿宋" w:hAnsi="仿宋" w:eastAsia="仿宋" w:cs="仿宋"/>
          <w:spacing w:val="1"/>
          <w:sz w:val="30"/>
          <w:szCs w:val="30"/>
        </w:rPr>
        <w:t>2</w:t>
      </w:r>
      <w:r>
        <w:rPr>
          <w:rFonts w:ascii="仿宋" w:hAnsi="仿宋" w:eastAsia="仿宋" w:cs="仿宋"/>
          <w:spacing w:val="1"/>
          <w:sz w:val="30"/>
          <w:szCs w:val="30"/>
        </w:rPr>
        <w:t>.</w:t>
      </w:r>
      <w:r>
        <w:rPr>
          <w:rFonts w:hint="eastAsia" w:ascii="仿宋" w:hAnsi="仿宋" w:eastAsia="仿宋" w:cs="仿宋"/>
          <w:spacing w:val="1"/>
          <w:sz w:val="30"/>
          <w:szCs w:val="30"/>
        </w:rPr>
        <w:t>加强统筹管理，严格要求各实施单位及时汇报项目进度、项目成果，做好项目资料汇总。</w:t>
      </w:r>
    </w:p>
    <w:p>
      <w:pPr>
        <w:widowControl/>
        <w:adjustRightInd w:val="0"/>
        <w:snapToGrid w:val="0"/>
        <w:ind w:firstLine="604"/>
        <w:jc w:val="left"/>
      </w:pPr>
      <w:r>
        <w:rPr>
          <w:rFonts w:hint="eastAsia" w:ascii="仿宋" w:hAnsi="仿宋" w:eastAsia="仿宋" w:cs="仿宋"/>
          <w:spacing w:val="1"/>
          <w:sz w:val="30"/>
          <w:szCs w:val="30"/>
        </w:rPr>
        <w:t>3</w:t>
      </w:r>
      <w:r>
        <w:rPr>
          <w:rFonts w:ascii="仿宋" w:hAnsi="仿宋" w:eastAsia="仿宋" w:cs="仿宋"/>
          <w:spacing w:val="1"/>
          <w:sz w:val="30"/>
          <w:szCs w:val="30"/>
        </w:rPr>
        <w:t>.</w:t>
      </w:r>
      <w:r>
        <w:rPr>
          <w:rFonts w:hint="eastAsia" w:ascii="仿宋" w:hAnsi="仿宋" w:eastAsia="仿宋" w:cs="仿宋"/>
          <w:spacing w:val="1"/>
          <w:sz w:val="30"/>
          <w:szCs w:val="30"/>
        </w:rPr>
        <w:t>做好应急预案，在项目计划、方案中充分考虑不可抗力印象，提交做好规划。</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FBB8592C"/>
    <w:multiLevelType w:val="singleLevel"/>
    <w:tmpl w:val="FBB8592C"/>
    <w:lvl w:ilvl="0" w:tentative="0">
      <w:start w:val="1"/>
      <w:numFmt w:val="chineseCounting"/>
      <w:suff w:val="nothing"/>
      <w:lvlText w:val="（%1）"/>
      <w:lvlJc w:val="left"/>
      <w:rPr>
        <w:rFonts w:hint="eastAsia"/>
      </w:rPr>
    </w:lvl>
  </w:abstractNum>
  <w:abstractNum w:abstractNumId="2">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IzZTYxNzYyMTBiMzNiMDUxODg5NTdjYzRiNTUifQ=="/>
  </w:docVars>
  <w:rsids>
    <w:rsidRoot w:val="2B6F4C9D"/>
    <w:rsid w:val="000A297C"/>
    <w:rsid w:val="000B164E"/>
    <w:rsid w:val="000B2ECB"/>
    <w:rsid w:val="000B5BE1"/>
    <w:rsid w:val="000F7430"/>
    <w:rsid w:val="001063D3"/>
    <w:rsid w:val="001146F3"/>
    <w:rsid w:val="00163718"/>
    <w:rsid w:val="00176F4C"/>
    <w:rsid w:val="00184457"/>
    <w:rsid w:val="00184E0B"/>
    <w:rsid w:val="001D2E71"/>
    <w:rsid w:val="001D6B55"/>
    <w:rsid w:val="001E1559"/>
    <w:rsid w:val="002040FB"/>
    <w:rsid w:val="002336A6"/>
    <w:rsid w:val="002521EF"/>
    <w:rsid w:val="002653C9"/>
    <w:rsid w:val="002B1BC6"/>
    <w:rsid w:val="002E2145"/>
    <w:rsid w:val="00314E61"/>
    <w:rsid w:val="003774B4"/>
    <w:rsid w:val="00485388"/>
    <w:rsid w:val="004C2775"/>
    <w:rsid w:val="004D5B53"/>
    <w:rsid w:val="004D77F5"/>
    <w:rsid w:val="005125F2"/>
    <w:rsid w:val="005172F5"/>
    <w:rsid w:val="005528B4"/>
    <w:rsid w:val="005A641D"/>
    <w:rsid w:val="00607B7A"/>
    <w:rsid w:val="00621286"/>
    <w:rsid w:val="00621BAC"/>
    <w:rsid w:val="006736F9"/>
    <w:rsid w:val="00681441"/>
    <w:rsid w:val="0070268B"/>
    <w:rsid w:val="00730509"/>
    <w:rsid w:val="00756160"/>
    <w:rsid w:val="00783E44"/>
    <w:rsid w:val="007F62BF"/>
    <w:rsid w:val="00814B29"/>
    <w:rsid w:val="0084343F"/>
    <w:rsid w:val="00852652"/>
    <w:rsid w:val="00867BA5"/>
    <w:rsid w:val="008719EF"/>
    <w:rsid w:val="008E36C0"/>
    <w:rsid w:val="008F02B5"/>
    <w:rsid w:val="0096249A"/>
    <w:rsid w:val="00992DD1"/>
    <w:rsid w:val="009B63C8"/>
    <w:rsid w:val="00A03DB3"/>
    <w:rsid w:val="00A17078"/>
    <w:rsid w:val="00A33DDB"/>
    <w:rsid w:val="00A97481"/>
    <w:rsid w:val="00AA1786"/>
    <w:rsid w:val="00AD76B6"/>
    <w:rsid w:val="00AF50B8"/>
    <w:rsid w:val="00B12946"/>
    <w:rsid w:val="00B44F8A"/>
    <w:rsid w:val="00B71832"/>
    <w:rsid w:val="00B80AB1"/>
    <w:rsid w:val="00BA77C9"/>
    <w:rsid w:val="00C76CD8"/>
    <w:rsid w:val="00C82CD7"/>
    <w:rsid w:val="00CA048F"/>
    <w:rsid w:val="00CB7E51"/>
    <w:rsid w:val="00D866F3"/>
    <w:rsid w:val="00E01BD2"/>
    <w:rsid w:val="00E024D2"/>
    <w:rsid w:val="00E54742"/>
    <w:rsid w:val="00E83190"/>
    <w:rsid w:val="00EE11D5"/>
    <w:rsid w:val="00F2058E"/>
    <w:rsid w:val="00F96D31"/>
    <w:rsid w:val="00FA40DB"/>
    <w:rsid w:val="00FB4687"/>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BDFEA1"/>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E77AE1E"/>
    <w:rsid w:val="7FB6D223"/>
    <w:rsid w:val="7FF6232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2"/>
    <w:basedOn w:val="1"/>
    <w:next w:val="1"/>
    <w:link w:val="14"/>
    <w:qFormat/>
    <w:uiPriority w:val="0"/>
    <w:pPr>
      <w:keepNext/>
      <w:keepLines/>
      <w:adjustRightInd w:val="0"/>
      <w:snapToGrid w:val="0"/>
      <w:spacing w:before="120" w:after="120"/>
      <w:ind w:firstLine="0" w:firstLineChars="0"/>
      <w:jc w:val="center"/>
      <w:outlineLvl w:val="1"/>
    </w:pPr>
    <w:rPr>
      <w:rFonts w:ascii="Arial" w:hAnsi="Arial" w:eastAsia="黑体"/>
      <w:sz w:val="21"/>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pPr>
      <w:spacing w:after="120"/>
    </w:pPr>
  </w:style>
  <w:style w:type="paragraph" w:styleId="4">
    <w:name w:val="Body Text Indent 2"/>
    <w:basedOn w:val="1"/>
    <w:link w:val="12"/>
    <w:unhideWhenUsed/>
    <w:qFormat/>
    <w:uiPriority w:val="99"/>
    <w:pPr>
      <w:spacing w:line="240" w:lineRule="auto"/>
      <w:ind w:firstLine="570" w:firstLineChars="0"/>
    </w:pPr>
    <w:rPr>
      <w:rFonts w:ascii="仿宋_GB2312" w:hAnsi="Times New Roman" w:eastAsia="仿宋_GB2312"/>
      <w:sz w:val="28"/>
      <w:szCs w:val="20"/>
    </w:rPr>
  </w:style>
  <w:style w:type="paragraph" w:styleId="5">
    <w:name w:val="footer"/>
    <w:basedOn w:val="1"/>
    <w:link w:val="11"/>
    <w:qFormat/>
    <w:uiPriority w:val="0"/>
    <w:pPr>
      <w:tabs>
        <w:tab w:val="center" w:pos="4153"/>
        <w:tab w:val="right" w:pos="8306"/>
      </w:tabs>
      <w:snapToGrid w:val="0"/>
      <w:spacing w:line="240" w:lineRule="auto"/>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lang w:bidi="mn-Mong-CN"/>
    </w:rPr>
  </w:style>
  <w:style w:type="character" w:customStyle="1" w:styleId="10">
    <w:name w:val="页眉 字符"/>
    <w:basedOn w:val="9"/>
    <w:link w:val="6"/>
    <w:qFormat/>
    <w:uiPriority w:val="0"/>
    <w:rPr>
      <w:rFonts w:ascii="宋体" w:hAnsi="宋体"/>
      <w:kern w:val="2"/>
      <w:sz w:val="18"/>
      <w:szCs w:val="18"/>
    </w:rPr>
  </w:style>
  <w:style w:type="character" w:customStyle="1" w:styleId="11">
    <w:name w:val="页脚 字符"/>
    <w:basedOn w:val="9"/>
    <w:link w:val="5"/>
    <w:qFormat/>
    <w:uiPriority w:val="0"/>
    <w:rPr>
      <w:rFonts w:ascii="宋体" w:hAnsi="宋体"/>
      <w:kern w:val="2"/>
      <w:sz w:val="18"/>
      <w:szCs w:val="18"/>
    </w:rPr>
  </w:style>
  <w:style w:type="character" w:customStyle="1" w:styleId="12">
    <w:name w:val="正文文本缩进 2 字符"/>
    <w:basedOn w:val="9"/>
    <w:link w:val="4"/>
    <w:qFormat/>
    <w:uiPriority w:val="99"/>
    <w:rPr>
      <w:rFonts w:ascii="仿宋_GB2312" w:eastAsia="仿宋_GB2312"/>
      <w:kern w:val="2"/>
      <w:sz w:val="28"/>
      <w:lang w:bidi="ar-SA"/>
    </w:rPr>
  </w:style>
  <w:style w:type="paragraph" w:styleId="13">
    <w:name w:val="List Paragraph"/>
    <w:basedOn w:val="1"/>
    <w:qFormat/>
    <w:uiPriority w:val="99"/>
    <w:pPr>
      <w:ind w:firstLine="420"/>
    </w:pPr>
  </w:style>
  <w:style w:type="character" w:customStyle="1" w:styleId="14">
    <w:name w:val="标题 2 字符"/>
    <w:basedOn w:val="9"/>
    <w:link w:val="2"/>
    <w:qFormat/>
    <w:uiPriority w:val="0"/>
    <w:rPr>
      <w:rFonts w:ascii="Arial" w:hAnsi="Arial" w:eastAsia="黑体"/>
      <w:kern w:val="2"/>
      <w:sz w:val="21"/>
      <w:szCs w:val="24"/>
      <w:lang w:bidi="ar-SA"/>
    </w:rPr>
  </w:style>
  <w:style w:type="character" w:customStyle="1" w:styleId="15">
    <w:name w:val="正文文本 字符"/>
    <w:basedOn w:val="9"/>
    <w:link w:val="3"/>
    <w:qFormat/>
    <w:uiPriority w:val="0"/>
    <w:rPr>
      <w:rFonts w:ascii="宋体" w:hAnsi="宋体"/>
      <w:kern w:val="2"/>
      <w:sz w:val="24"/>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798</Words>
  <Characters>4549</Characters>
  <Lines>37</Lines>
  <Paragraphs>10</Paragraphs>
  <TotalTime>34</TotalTime>
  <ScaleCrop>false</ScaleCrop>
  <LinksUpToDate>false</LinksUpToDate>
  <CharactersWithSpaces>5337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2021-01-19T15:13:00Z</dcterms:created>
  <dc:creator>Administrator</dc:creator>
  <cp:lastModifiedBy>wyw</cp:lastModifiedBy>
  <dcterms:modified xsi:type="dcterms:W3CDTF">2024-11-12T10:47:59Z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2CF270DEABCC4AC0B2D61ED60F3256AC</vt:lpwstr>
  </property>
</Properties>
</file>